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</w:rPr>
      </w:pPr>
      <w:r>
        <w:rPr>
          <w:b/>
        </w:rPr>
        <w:t>Обоснование расчета плановой цены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Общая информация</w:t>
      </w:r>
    </w:p>
    <w:tbl>
      <w:tblPr>
        <w:tblStyle w:val="a3"/>
        <w:tblW w:w="9527" w:type="dxa"/>
        <w:jc w:val="left"/>
        <w:tblInd w:w="-49" w:type="dxa"/>
        <w:tblCellMar>
          <w:top w:w="0" w:type="dxa"/>
          <w:left w:w="9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4"/>
        <w:gridCol w:w="3720"/>
        <w:gridCol w:w="5103"/>
      </w:tblGrid>
      <w:tr>
        <w:trPr/>
        <w:tc>
          <w:tcPr>
            <w:tcW w:w="704" w:type="dxa"/>
            <w:tcBorders/>
            <w:shd w:fill="auto" w:val="clear"/>
            <w:tcMar>
              <w:left w:w="9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720" w:type="dxa"/>
            <w:tcBorders/>
            <w:shd w:fill="auto" w:val="clear"/>
            <w:tcMar>
              <w:left w:w="9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  <w:tcBorders/>
            <w:shd w:fill="auto" w:val="clear"/>
            <w:tcMar>
              <w:left w:w="9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720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60" w:after="0"/>
              <w:ind w:left="-108" w:right="-108" w:hanging="0"/>
              <w:jc w:val="left"/>
              <w:rPr/>
            </w:pPr>
            <w:r>
              <w:rPr>
                <w:rFonts w:eastAsia="Calibri" w:cs="Times New Roman"/>
                <w:i/>
                <w:sz w:val="22"/>
                <w:szCs w:val="22"/>
                <w:lang w:eastAsia="en-US"/>
              </w:rPr>
              <w:t>ОКПД2  42.22.22.120 Выполнение строительно-монтажных работ (включая поставку материалов) по реконструкция ВЛ 35 кВ "Михайловка- Поярково" на территории обслуживания структурного подразделения "Восточные электрические сети" в рамках выполнения инвестиционного проекта: H_28-АЭС-В-5N филиала "Амурские электрические сети"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720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/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  <w:tcBorders/>
            <w:shd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60" w:after="0"/>
              <w:ind w:right="-108" w:hanging="0"/>
              <w:jc w:val="center"/>
              <w:rPr/>
            </w:pPr>
            <w:r>
              <w:rPr>
                <w:rFonts w:eastAsia="Calibri" w:cs="Times New Roman"/>
                <w:i/>
                <w:sz w:val="22"/>
                <w:szCs w:val="22"/>
                <w:lang w:eastAsia="en-US"/>
              </w:rPr>
              <w:t>111101-ТПиР ОБСЛ-2024-ДРСК-АЭС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720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  <w:tcBorders/>
            <w:shd w:fill="auto" w:val="clear"/>
            <w:tcMar>
              <w:left w:w="9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eastAsia="Calibri" w:cs="Times New Roman"/>
                <w:i/>
                <w:i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i/>
                <w:sz w:val="20"/>
                <w:szCs w:val="20"/>
              </w:rPr>
            </w:r>
          </w:p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i/>
                <w:sz w:val="20"/>
                <w:szCs w:val="20"/>
              </w:rPr>
              <w:t>-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720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  <w:tcBorders/>
            <w:shd w:fill="auto" w:val="clear"/>
            <w:tcMar>
              <w:left w:w="9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i/>
                <w:i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i/>
                <w:sz w:val="20"/>
                <w:szCs w:val="20"/>
              </w:rPr>
              <w:t>конкурентная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720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  <w:tcBorders/>
            <w:shd w:fill="auto" w:val="clear"/>
            <w:tcMar>
              <w:left w:w="9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i/>
                <w:i/>
                <w:sz w:val="20"/>
                <w:szCs w:val="20"/>
              </w:rPr>
            </w:pPr>
            <w:r>
              <w:rPr>
                <w:rFonts w:eastAsia="Calibri" w:cs="Times New Roman"/>
                <w:i/>
                <w:sz w:val="20"/>
                <w:szCs w:val="20"/>
              </w:rPr>
            </w:r>
          </w:p>
        </w:tc>
      </w:tr>
    </w:tbl>
    <w:p>
      <w:pPr>
        <w:pStyle w:val="ListParagrap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Примененный метод (методы) расчета ПЦ</w:t>
      </w:r>
    </w:p>
    <w:tbl>
      <w:tblPr>
        <w:tblStyle w:val="a3"/>
        <w:tblW w:w="9498" w:type="dxa"/>
        <w:jc w:val="left"/>
        <w:tblInd w:w="-49" w:type="dxa"/>
        <w:tblCellMar>
          <w:top w:w="0" w:type="dxa"/>
          <w:left w:w="9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9"/>
        <w:gridCol w:w="3715"/>
        <w:gridCol w:w="5074"/>
      </w:tblGrid>
      <w:tr>
        <w:trPr/>
        <w:tc>
          <w:tcPr>
            <w:tcW w:w="709" w:type="dxa"/>
            <w:tcBorders/>
            <w:shd w:fill="auto" w:val="clear"/>
            <w:tcMar>
              <w:left w:w="9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8789" w:type="dxa"/>
            <w:gridSpan w:val="2"/>
            <w:tcBorders/>
            <w:shd w:fill="auto" w:val="clear"/>
            <w:tcMar>
              <w:left w:w="9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93" w:type="dxa"/>
            </w:tcMar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8789" w:type="dxa"/>
            <w:gridSpan w:val="2"/>
            <w:tcBorders/>
            <w:shd w:fill="auto" w:val="clear"/>
            <w:tcMar>
              <w:left w:w="9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i/>
                <w:i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 xml:space="preserve">Частная категория № 1: </w:t>
            </w:r>
            <w:r>
              <w:rPr>
                <w:rFonts w:eastAsia="Calibri" w:cs="Times New Roman" w:ascii="Times New Roman" w:hAnsi="Times New Roman"/>
                <w:i/>
                <w:szCs w:val="20"/>
              </w:rPr>
              <w:t>Новое строительство, ТПиР, капитальный ремонт энергооборудования, ремонт зданий и сооружений, ТО энергооборудования, зданий и сооружений.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715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  <w:tcBorders/>
            <w:shd w:fill="auto" w:val="clear"/>
            <w:tcMar>
              <w:left w:w="9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Cs w:val="26"/>
              </w:rPr>
              <w:t>Базисно-индексный метод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715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  <w:tcBorders/>
            <w:shd w:fill="auto" w:val="clear"/>
            <w:tcMar>
              <w:left w:w="9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Не применимо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715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  <w:tcBorders/>
            <w:shd w:fill="auto" w:val="clear"/>
            <w:tcMar>
              <w:left w:w="9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Не применимо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715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  <w:tcBorders/>
            <w:shd w:fill="auto" w:val="clear"/>
            <w:tcMar>
              <w:left w:w="93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/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27.02.2024</w:t>
            </w:r>
          </w:p>
        </w:tc>
      </w:tr>
    </w:tbl>
    <w:p>
      <w:pPr>
        <w:pStyle w:val="Normal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3"/>
        <w:tblW w:w="9527" w:type="dxa"/>
        <w:jc w:val="left"/>
        <w:tblInd w:w="-49" w:type="dxa"/>
        <w:tblCellMar>
          <w:top w:w="0" w:type="dxa"/>
          <w:left w:w="9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4"/>
        <w:gridCol w:w="3674"/>
        <w:gridCol w:w="5149"/>
      </w:tblGrid>
      <w:tr>
        <w:trPr/>
        <w:tc>
          <w:tcPr>
            <w:tcW w:w="70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67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4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>
        <w:trPr>
          <w:trHeight w:val="1062" w:hRule="atLeast"/>
        </w:trPr>
        <w:tc>
          <w:tcPr>
            <w:tcW w:w="70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67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4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/>
            </w:pPr>
            <w:bookmarkStart w:id="0" w:name="__DdeLink__1206_2209037265"/>
            <w:r>
              <w:rPr>
                <w:rFonts w:eastAsia="Calibri" w:cs="Times New Roman" w:ascii="Times New Roman" w:hAnsi="Times New Roman"/>
                <w:i/>
                <w:sz w:val="22"/>
                <w:szCs w:val="22"/>
                <w:lang w:eastAsia="en-US"/>
              </w:rPr>
              <w:t>24 662 980,98</w:t>
            </w:r>
            <w:bookmarkEnd w:id="0"/>
            <w:r>
              <w:rPr>
                <w:rFonts w:eastAsia="Calibri" w:cs="Times New Roman" w:ascii="Times New Roman" w:hAnsi="Times New Roman"/>
                <w:i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i/>
                <w:szCs w:val="22"/>
                <w:lang w:eastAsia="en-US"/>
              </w:rPr>
              <w:t xml:space="preserve"> рублей без учета НДС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67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4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Не применимо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67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4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Не применимо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Calibri" w:hAnsi="Calibri"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</w:r>
          </w:p>
        </w:tc>
        <w:tc>
          <w:tcPr>
            <w:tcW w:w="3674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5149" w:type="dxa"/>
            <w:tcBorders/>
            <w:shd w:fill="auto" w:val="clear"/>
            <w:tcMar>
              <w:left w:w="93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/>
            </w:pPr>
            <w:r>
              <w:rPr>
                <w:rFonts w:eastAsia="Calibri" w:cs="Times New Roman" w:ascii="Times New Roman" w:hAnsi="Times New Roman"/>
                <w:i/>
                <w:sz w:val="22"/>
                <w:szCs w:val="22"/>
                <w:lang w:eastAsia="en-US"/>
              </w:rPr>
              <w:t>24 662 980,98</w:t>
            </w:r>
            <w:r>
              <w:rPr>
                <w:rFonts w:eastAsia="Calibri" w:cs="Times New Roman" w:ascii="Times New Roman" w:hAnsi="Times New Roman"/>
                <w:i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i/>
                <w:szCs w:val="22"/>
                <w:lang w:eastAsia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sz w:val="20"/>
                <w:szCs w:val="20"/>
              </w:rPr>
              <w:t>руб. без НДС</w:t>
            </w:r>
          </w:p>
        </w:tc>
      </w:tr>
    </w:tbl>
    <w:p>
      <w:pPr>
        <w:pStyle w:val="Normal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851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f726f"/>
    <w:pPr>
      <w:widowControl/>
      <w:bidi w:val="0"/>
      <w:spacing w:lineRule="auto" w:line="240" w:before="0" w:after="0"/>
      <w:jc w:val="both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Абзац списка Знак"/>
    <w:basedOn w:val="DefaultParagraphFont"/>
    <w:link w:val="a4"/>
    <w:uiPriority w:val="34"/>
    <w:qFormat/>
    <w:rsid w:val="00ef726f"/>
    <w:rPr>
      <w:rFonts w:ascii="Calibri" w:hAnsi="Calibri" w:eastAsia="Times New Roman" w:cs="Times New Roman"/>
      <w:szCs w:val="24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f791f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7"/>
    <w:uiPriority w:val="99"/>
    <w:semiHidden/>
    <w:qFormat/>
    <w:rsid w:val="003f791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Тема примечания Знак"/>
    <w:basedOn w:val="Style15"/>
    <w:link w:val="a9"/>
    <w:uiPriority w:val="99"/>
    <w:semiHidden/>
    <w:qFormat/>
    <w:rsid w:val="003f791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7" w:customStyle="1">
    <w:name w:val="Текст выноски Знак"/>
    <w:basedOn w:val="DefaultParagraphFont"/>
    <w:link w:val="ab"/>
    <w:uiPriority w:val="99"/>
    <w:semiHidden/>
    <w:qFormat/>
    <w:rsid w:val="003f791f"/>
    <w:rPr>
      <w:rFonts w:ascii="Segoe UI" w:hAnsi="Segoe UI" w:eastAsia="Times New Roman" w:cs="Segoe UI"/>
      <w:sz w:val="18"/>
      <w:szCs w:val="18"/>
      <w:lang w:eastAsia="ru-RU"/>
    </w:rPr>
  </w:style>
  <w:style w:type="character" w:styleId="ListLabel1">
    <w:name w:val="ListLabel 1"/>
    <w:qFormat/>
    <w:rPr>
      <w:b w:val="false"/>
    </w:rPr>
  </w:style>
  <w:style w:type="character" w:styleId="ListLabel2">
    <w:name w:val="ListLabel 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4"/>
      <w:sz w:val="24"/>
      <w:u w:val="none"/>
      <w:effect w:val="none"/>
      <w:vertAlign w:val="baseline"/>
      <w:em w:val="none"/>
    </w:rPr>
  </w:style>
  <w:style w:type="character" w:styleId="ListLabel3">
    <w:name w:val="ListLabel 3"/>
    <w:qFormat/>
    <w:rPr>
      <w:b w:val="false"/>
    </w:rPr>
  </w:style>
  <w:style w:type="character" w:styleId="ListLabel4">
    <w:name w:val="ListLabel 4"/>
    <w:qFormat/>
    <w:rPr>
      <w:b w:val="false"/>
    </w:rPr>
  </w:style>
  <w:style w:type="character" w:styleId="ListLabel5">
    <w:name w:val="ListLabel 5"/>
    <w:qFormat/>
    <w:rPr>
      <w:b w:val="false"/>
    </w:rPr>
  </w:style>
  <w:style w:type="character" w:styleId="ListLabel6">
    <w:name w:val="ListLabel 6"/>
    <w:qFormat/>
    <w:rPr>
      <w:b w:val="false"/>
    </w:rPr>
  </w:style>
  <w:style w:type="character" w:styleId="ListLabel7">
    <w:name w:val="ListLabel 7"/>
    <w:qFormat/>
    <w:rPr>
      <w:b w:val="false"/>
    </w:rPr>
  </w:style>
  <w:style w:type="character" w:styleId="ListLabel8">
    <w:name w:val="ListLabel 8"/>
    <w:qFormat/>
    <w:rPr>
      <w:b w:val="false"/>
    </w:rPr>
  </w:style>
  <w:style w:type="character" w:styleId="ListLabel9">
    <w:name w:val="ListLabel 9"/>
    <w:qFormat/>
    <w:rPr>
      <w:b w:val="false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19">
    <w:name w:val="Body Text"/>
    <w:basedOn w:val="Normal"/>
    <w:pPr>
      <w:spacing w:lineRule="auto" w:line="288" w:before="0" w:after="140"/>
    </w:pPr>
    <w:rPr/>
  </w:style>
  <w:style w:type="paragraph" w:styleId="Style20">
    <w:name w:val="List"/>
    <w:basedOn w:val="Style19"/>
    <w:pPr/>
    <w:rPr>
      <w:rFonts w:cs="Lohit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link w:val="a5"/>
    <w:uiPriority w:val="34"/>
    <w:qFormat/>
    <w:rsid w:val="00ef726f"/>
    <w:pPr>
      <w:spacing w:lineRule="auto" w:line="276" w:before="0" w:after="200"/>
      <w:ind w:left="720" w:hanging="0"/>
      <w:contextualSpacing/>
      <w:jc w:val="left"/>
    </w:pPr>
    <w:rPr>
      <w:rFonts w:ascii="Calibri" w:hAnsi="Calibri"/>
      <w:sz w:val="22"/>
    </w:rPr>
  </w:style>
  <w:style w:type="paragraph" w:styleId="Annotationtext">
    <w:name w:val="annotation text"/>
    <w:basedOn w:val="Normal"/>
    <w:link w:val="a8"/>
    <w:uiPriority w:val="99"/>
    <w:semiHidden/>
    <w:unhideWhenUsed/>
    <w:qFormat/>
    <w:rsid w:val="003f791f"/>
    <w:pPr/>
    <w:rPr>
      <w:sz w:val="20"/>
      <w:szCs w:val="20"/>
    </w:rPr>
  </w:style>
  <w:style w:type="paragraph" w:styleId="Annotationsubject">
    <w:name w:val="annotation subject"/>
    <w:basedOn w:val="Annotationtext"/>
    <w:link w:val="aa"/>
    <w:uiPriority w:val="99"/>
    <w:semiHidden/>
    <w:unhideWhenUsed/>
    <w:qFormat/>
    <w:rsid w:val="003f791f"/>
    <w:pPr/>
    <w:rPr>
      <w:b/>
      <w:bCs/>
    </w:rPr>
  </w:style>
  <w:style w:type="paragraph" w:styleId="BalloonText">
    <w:name w:val="Balloon Text"/>
    <w:basedOn w:val="Normal"/>
    <w:link w:val="ac"/>
    <w:uiPriority w:val="99"/>
    <w:semiHidden/>
    <w:unhideWhenUsed/>
    <w:qFormat/>
    <w:rsid w:val="003f791f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f726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Application>LibreOffice/5.3.6.1$Linux_X86_64 LibreOffice_project/30$Build-1</Application>
  <Pages>1</Pages>
  <Words>187</Words>
  <Characters>1221</Characters>
  <CharactersWithSpaces>1360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2023-03-01T06:43:00Z</dcterms:created>
  <dc:creator>Мешков Станислав Юрьевич</dc:creator>
  <dc:description/>
  <dc:language>ru-RU</dc:language>
  <cp:lastModifiedBy/>
  <dcterms:modified xsi:type="dcterms:W3CDTF">2024-02-28T09:34:49Z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  <property fmtid="{D5CDD505-2E9C-101B-9397-08002B2CF9AE}" pid="8" name="_AdHocReviewCycleID">
    <vt:i4>-1431150333</vt:i4>
  </property>
  <property fmtid="{D5CDD505-2E9C-101B-9397-08002B2CF9AE}" pid="9" name="_AuthorEmail">
    <vt:lpwstr>Meshkov-SYU@amur.drsk.ru</vt:lpwstr>
  </property>
  <property fmtid="{D5CDD505-2E9C-101B-9397-08002B2CF9AE}" pid="10" name="_AuthorEmailDisplayName">
    <vt:lpwstr>Мешков С.Ю.</vt:lpwstr>
  </property>
  <property fmtid="{D5CDD505-2E9C-101B-9397-08002B2CF9AE}" pid="11" name="_EmailSubject">
    <vt:lpwstr/>
  </property>
  <property fmtid="{D5CDD505-2E9C-101B-9397-08002B2CF9AE}" pid="12" name="_NewReviewCycle">
    <vt:lpwstr/>
  </property>
  <property fmtid="{D5CDD505-2E9C-101B-9397-08002B2CF9AE}" pid="13" name="_ReviewingToolsShownOnce">
    <vt:lpwstr/>
  </property>
</Properties>
</file>